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94" w:rsidRDefault="000F740F">
      <w:pPr>
        <w:spacing w:before="2" w:after="503" w:line="273" w:lineRule="exact"/>
        <w:ind w:right="-1699"/>
        <w:jc w:val="center"/>
        <w:textAlignment w:val="baseline"/>
        <w:rPr>
          <w:rFonts w:ascii="Arial" w:eastAsia="Arial" w:hAnsi="Arial"/>
          <w:b/>
          <w:color w:val="000000"/>
          <w:spacing w:val="-2"/>
          <w:sz w:val="24"/>
          <w:lang w:val="de-DE"/>
        </w:rPr>
      </w:pPr>
      <w:bookmarkStart w:id="0" w:name="_GoBack"/>
      <w:bookmarkEnd w:id="0"/>
      <w:r>
        <w:rPr>
          <w:rFonts w:ascii="Arial" w:eastAsia="Arial" w:hAnsi="Arial"/>
          <w:b/>
          <w:color w:val="000000"/>
          <w:spacing w:val="-2"/>
          <w:sz w:val="24"/>
          <w:lang w:val="de-DE"/>
        </w:rPr>
        <w:t>Verpflichtungsniederschrift (Muster)</w:t>
      </w:r>
    </w:p>
    <w:p w:rsidR="00593094" w:rsidRDefault="000F740F">
      <w:pPr>
        <w:spacing w:before="1" w:line="226" w:lineRule="exact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(Dienststelle)</w:t>
      </w:r>
    </w:p>
    <w:p w:rsidR="00593094" w:rsidRDefault="000F740F">
      <w:pPr>
        <w:spacing w:before="477" w:line="360" w:lineRule="auto"/>
        <w:jc w:val="center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Niederschrift</w:t>
      </w:r>
    </w:p>
    <w:p w:rsidR="00593094" w:rsidRDefault="000F740F">
      <w:pPr>
        <w:spacing w:before="118" w:line="360" w:lineRule="auto"/>
        <w:ind w:right="72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 xml:space="preserve">Über die förmliche Verpflichtung nach § 1 Abs. 1 bis 3 des Verpflichtungsgesetztes vom 2.3.1974 ( BGBl. </w:t>
      </w:r>
      <w:r>
        <w:rPr>
          <w:rFonts w:ascii="Arial" w:eastAsia="Arial" w:hAnsi="Arial"/>
          <w:b/>
          <w:color w:val="000000"/>
          <w:sz w:val="20"/>
          <w:lang w:val="de-DE"/>
        </w:rPr>
        <w:t xml:space="preserve">I S. </w:t>
      </w:r>
      <w:r>
        <w:rPr>
          <w:rFonts w:ascii="Arial" w:eastAsia="Arial" w:hAnsi="Arial"/>
          <w:color w:val="000000"/>
          <w:sz w:val="20"/>
          <w:lang w:val="de-DE"/>
        </w:rPr>
        <w:t>469, 547 ) in der jeweils geltenden Fassung</w:t>
      </w:r>
    </w:p>
    <w:p w:rsidR="00593094" w:rsidRDefault="00593094">
      <w:pPr>
        <w:spacing w:before="118" w:line="360" w:lineRule="auto"/>
        <w:ind w:right="72"/>
        <w:textAlignment w:val="baseline"/>
        <w:rPr>
          <w:rFonts w:ascii="Arial" w:eastAsia="Arial" w:hAnsi="Arial"/>
          <w:color w:val="000000"/>
          <w:sz w:val="20"/>
          <w:lang w:val="de-DE"/>
        </w:rPr>
      </w:pPr>
    </w:p>
    <w:p w:rsidR="00593094" w:rsidRDefault="000F740F">
      <w:pPr>
        <w:tabs>
          <w:tab w:val="left" w:leader="underscore" w:pos="5544"/>
          <w:tab w:val="left" w:leader="underscore" w:pos="8280"/>
        </w:tabs>
        <w:spacing w:before="116" w:line="360" w:lineRule="auto"/>
        <w:ind w:left="708"/>
        <w:jc w:val="both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pacing w:val="3"/>
          <w:sz w:val="20"/>
          <w:lang w:val="de-DE"/>
        </w:rPr>
        <w:t>Herr/Frau</w:t>
      </w:r>
      <w:r>
        <w:rPr>
          <w:rFonts w:ascii="Arial" w:eastAsia="Arial" w:hAnsi="Arial"/>
          <w:color w:val="000000"/>
          <w:spacing w:val="3"/>
          <w:sz w:val="20"/>
          <w:lang w:val="de-DE"/>
        </w:rPr>
        <w:tab/>
        <w:t xml:space="preserve">, geb. am </w:t>
      </w:r>
      <w:r>
        <w:rPr>
          <w:rFonts w:ascii="Arial" w:eastAsia="Arial" w:hAnsi="Arial"/>
          <w:color w:val="000000"/>
          <w:spacing w:val="3"/>
          <w:sz w:val="20"/>
          <w:lang w:val="de-DE"/>
        </w:rPr>
        <w:t>______________________</w:t>
      </w:r>
      <w:r>
        <w:rPr>
          <w:rFonts w:ascii="Arial" w:eastAsia="Arial" w:hAnsi="Arial"/>
          <w:color w:val="000000"/>
          <w:spacing w:val="3"/>
          <w:sz w:val="20"/>
          <w:lang w:val="de-DE"/>
        </w:rPr>
        <w:br/>
      </w:r>
      <w:r>
        <w:rPr>
          <w:rFonts w:ascii="Arial" w:eastAsia="Arial" w:hAnsi="Arial"/>
          <w:color w:val="000000"/>
          <w:sz w:val="20"/>
          <w:lang w:val="de-DE"/>
        </w:rPr>
        <w:t>beschäftigt / tätig bei _________________________________________________________</w:t>
      </w:r>
      <w:r>
        <w:rPr>
          <w:rFonts w:ascii="Arial" w:eastAsia="Arial" w:hAnsi="Arial"/>
          <w:color w:val="000000"/>
          <w:sz w:val="20"/>
          <w:lang w:val="de-DE"/>
        </w:rPr>
        <w:br/>
        <w:t xml:space="preserve">wird auf die gewissenhafte Erfüllung ihrer / seiner Obliegenheiten im Fernmeldedienst der </w:t>
      </w:r>
      <w:r>
        <w:rPr>
          <w:rFonts w:ascii="Arial" w:eastAsia="Arial" w:hAnsi="Arial"/>
          <w:color w:val="000000"/>
          <w:sz w:val="20"/>
          <w:lang w:val="de-DE"/>
        </w:rPr>
        <w:br/>
        <w:t>________________________________________________________ ver</w:t>
      </w:r>
      <w:r>
        <w:rPr>
          <w:rFonts w:ascii="Arial" w:eastAsia="Arial" w:hAnsi="Arial"/>
          <w:color w:val="000000"/>
          <w:sz w:val="20"/>
          <w:lang w:val="de-DE"/>
        </w:rPr>
        <w:t>pflichtet und erklärt:</w:t>
      </w:r>
    </w:p>
    <w:p w:rsidR="00593094" w:rsidRDefault="000F740F">
      <w:pPr>
        <w:spacing w:before="125" w:line="360" w:lineRule="auto"/>
        <w:ind w:left="708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"Mir wurde der Inhalt folgender Strafvorschriften des Strafgesetzbuches bekanntgegeben:</w:t>
      </w:r>
    </w:p>
    <w:p w:rsidR="00593094" w:rsidRDefault="00593094">
      <w:pPr>
        <w:spacing w:before="125" w:line="360" w:lineRule="auto"/>
        <w:ind w:left="708"/>
        <w:textAlignment w:val="baseline"/>
        <w:rPr>
          <w:rFonts w:ascii="Arial" w:eastAsia="Arial" w:hAnsi="Arial"/>
          <w:color w:val="000000"/>
          <w:sz w:val="20"/>
          <w:lang w:val="de-DE"/>
        </w:rPr>
      </w:pP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835"/>
        <w:gridCol w:w="4677"/>
      </w:tblGrid>
      <w:tr w:rsidR="00593094">
        <w:trPr>
          <w:trHeight w:val="695"/>
        </w:trPr>
        <w:tc>
          <w:tcPr>
            <w:tcW w:w="2835" w:type="dxa"/>
            <w:vAlign w:val="center"/>
          </w:tcPr>
          <w:p w:rsidR="00593094" w:rsidRDefault="000F740F">
            <w:pPr>
              <w:spacing w:before="126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§ 201 Abs. 3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126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Verletzung der Vertraulichkeit des Wortes</w:t>
            </w:r>
          </w:p>
        </w:tc>
      </w:tr>
      <w:tr w:rsidR="00593094">
        <w:trPr>
          <w:trHeight w:val="248"/>
        </w:trPr>
        <w:tc>
          <w:tcPr>
            <w:tcW w:w="2835" w:type="dxa"/>
            <w:vAlign w:val="center"/>
          </w:tcPr>
          <w:p w:rsidR="00593094" w:rsidRDefault="000F740F">
            <w:pPr>
              <w:spacing w:before="2" w:line="360" w:lineRule="auto"/>
              <w:textAlignment w:val="baseline"/>
              <w:rPr>
                <w:rFonts w:ascii="Arial" w:eastAsia="Arial" w:hAnsi="Arial"/>
                <w:color w:val="000000"/>
                <w:spacing w:val="8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8"/>
                <w:sz w:val="20"/>
                <w:lang w:val="de-DE"/>
              </w:rPr>
              <w:t>§ 203 Abs. 2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2" w:line="360" w:lineRule="auto"/>
              <w:textAlignment w:val="baseline"/>
              <w:rPr>
                <w:rFonts w:ascii="Arial" w:eastAsia="Arial" w:hAnsi="Arial"/>
                <w:color w:val="000000"/>
                <w:spacing w:val="8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8"/>
                <w:sz w:val="20"/>
                <w:lang w:val="de-DE"/>
              </w:rPr>
              <w:t>Verletzung von Privatgeheimnissen</w:t>
            </w:r>
          </w:p>
        </w:tc>
      </w:tr>
      <w:tr w:rsidR="00593094">
        <w:trPr>
          <w:trHeight w:val="309"/>
        </w:trPr>
        <w:tc>
          <w:tcPr>
            <w:tcW w:w="2835" w:type="dxa"/>
            <w:vAlign w:val="center"/>
          </w:tcPr>
          <w:p w:rsidR="00593094" w:rsidRDefault="000F740F">
            <w:pPr>
              <w:spacing w:before="5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§ 331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5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Vorteilsnahme</w:t>
            </w:r>
          </w:p>
        </w:tc>
      </w:tr>
      <w:tr w:rsidR="00593094">
        <w:trPr>
          <w:trHeight w:val="695"/>
        </w:trPr>
        <w:tc>
          <w:tcPr>
            <w:tcW w:w="2835" w:type="dxa"/>
            <w:vAlign w:val="center"/>
          </w:tcPr>
          <w:p w:rsidR="00593094" w:rsidRDefault="000F740F">
            <w:pPr>
              <w:spacing w:before="5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 xml:space="preserve">§ </w:t>
            </w: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332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5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Bestechlichkeit</w:t>
            </w:r>
          </w:p>
        </w:tc>
      </w:tr>
      <w:tr w:rsidR="00593094">
        <w:trPr>
          <w:trHeight w:val="695"/>
        </w:trPr>
        <w:tc>
          <w:tcPr>
            <w:tcW w:w="2835" w:type="dxa"/>
            <w:vAlign w:val="center"/>
          </w:tcPr>
          <w:p w:rsidR="00593094" w:rsidRDefault="000F740F">
            <w:pPr>
              <w:spacing w:before="5" w:line="360" w:lineRule="auto"/>
              <w:ind w:right="72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§ 353 b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5" w:line="360" w:lineRule="auto"/>
              <w:ind w:right="72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Verletzung des Dienstgeheimnisses u. einer besonderen Geheimhaltungspflicht</w:t>
            </w:r>
          </w:p>
        </w:tc>
      </w:tr>
      <w:tr w:rsidR="00593094">
        <w:trPr>
          <w:trHeight w:val="695"/>
        </w:trPr>
        <w:tc>
          <w:tcPr>
            <w:tcW w:w="2835" w:type="dxa"/>
            <w:vAlign w:val="center"/>
          </w:tcPr>
          <w:p w:rsidR="00593094" w:rsidRDefault="000F740F">
            <w:pPr>
              <w:spacing w:before="1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§ 358 StGB</w:t>
            </w:r>
          </w:p>
        </w:tc>
        <w:tc>
          <w:tcPr>
            <w:tcW w:w="4677" w:type="dxa"/>
            <w:vAlign w:val="center"/>
          </w:tcPr>
          <w:p w:rsidR="00593094" w:rsidRDefault="000F740F">
            <w:pPr>
              <w:spacing w:before="1" w:line="360" w:lineRule="auto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Nebenfolgen</w:t>
            </w:r>
          </w:p>
        </w:tc>
      </w:tr>
    </w:tbl>
    <w:p w:rsidR="00593094" w:rsidRDefault="00593094">
      <w:pPr>
        <w:tabs>
          <w:tab w:val="left" w:pos="144"/>
          <w:tab w:val="right" w:pos="1872"/>
          <w:tab w:val="left" w:pos="2304"/>
        </w:tabs>
        <w:spacing w:before="1" w:line="360" w:lineRule="auto"/>
        <w:ind w:left="708"/>
        <w:textAlignment w:val="baseline"/>
        <w:rPr>
          <w:rFonts w:ascii="Arial" w:eastAsia="Arial" w:hAnsi="Arial"/>
          <w:color w:val="000000"/>
          <w:sz w:val="20"/>
          <w:lang w:val="de-DE"/>
        </w:rPr>
      </w:pPr>
    </w:p>
    <w:p w:rsidR="00593094" w:rsidRDefault="000F740F">
      <w:pPr>
        <w:spacing w:before="123" w:line="360" w:lineRule="auto"/>
        <w:ind w:left="708" w:right="72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 xml:space="preserve">Ich bin darauf hingewiesen worden, dass es verboten ist, dienstliche Aufzeichnungen für nichtdienstliche Zwecke zu </w:t>
      </w:r>
      <w:r>
        <w:rPr>
          <w:rFonts w:ascii="Arial" w:eastAsia="Arial" w:hAnsi="Arial"/>
          <w:color w:val="000000"/>
          <w:sz w:val="20"/>
          <w:lang w:val="de-DE"/>
        </w:rPr>
        <w:t>fertigen oder im persönlichen Gewahrsam zu haben.</w:t>
      </w:r>
    </w:p>
    <w:p w:rsidR="00593094" w:rsidRDefault="000F740F">
      <w:pPr>
        <w:spacing w:before="112" w:line="360" w:lineRule="auto"/>
        <w:ind w:left="708" w:right="72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Mir ist eröffnet worden, dass ich bei Verletzung meiner Pflichten im Fernmeldedienst strafrechtliche Verfolgung zu erwarten habe.</w:t>
      </w:r>
    </w:p>
    <w:p w:rsidR="00593094" w:rsidRDefault="000F740F">
      <w:pPr>
        <w:spacing w:before="125" w:line="360" w:lineRule="auto"/>
        <w:ind w:left="708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Ich habe eine Ausfertigung der Niederschrift und der vorstehenden Strafvorsc</w:t>
      </w:r>
      <w:r>
        <w:rPr>
          <w:rFonts w:ascii="Arial" w:eastAsia="Arial" w:hAnsi="Arial"/>
          <w:color w:val="000000"/>
          <w:sz w:val="20"/>
          <w:lang w:val="de-DE"/>
        </w:rPr>
        <w:t>hriften erhalten."</w:t>
      </w:r>
      <w:r>
        <w:rPr>
          <w:rFonts w:ascii="Arial" w:eastAsia="Arial" w:hAnsi="Arial"/>
          <w:color w:val="000000"/>
          <w:sz w:val="20"/>
          <w:lang w:val="de-DE"/>
        </w:rPr>
        <w:br/>
      </w:r>
      <w:r>
        <w:rPr>
          <w:rFonts w:ascii="Arial" w:eastAsia="Arial" w:hAnsi="Arial"/>
          <w:color w:val="000000"/>
          <w:sz w:val="20"/>
          <w:lang w:val="de-DE"/>
        </w:rPr>
        <w:br/>
        <w:t>_________________, den _________________</w:t>
      </w:r>
      <w:r>
        <w:rPr>
          <w:rFonts w:ascii="Arial" w:eastAsia="Arial" w:hAnsi="Arial"/>
          <w:color w:val="000000"/>
          <w:sz w:val="20"/>
          <w:lang w:val="de-DE"/>
        </w:rPr>
        <w:br/>
      </w:r>
      <w:r>
        <w:rPr>
          <w:rFonts w:ascii="Arial" w:eastAsia="Arial" w:hAnsi="Arial"/>
          <w:color w:val="000000"/>
          <w:sz w:val="20"/>
          <w:lang w:val="de-DE"/>
        </w:rPr>
        <w:br/>
      </w:r>
      <w:r>
        <w:rPr>
          <w:rFonts w:ascii="Arial" w:eastAsia="Arial" w:hAnsi="Arial"/>
          <w:b/>
          <w:color w:val="000000"/>
          <w:sz w:val="20"/>
          <w:lang w:val="de-DE"/>
        </w:rPr>
        <w:t>Verpflichtet durch:</w:t>
      </w:r>
    </w:p>
    <w:p w:rsidR="00593094" w:rsidRDefault="00593094">
      <w:pPr>
        <w:rPr>
          <w:rFonts w:ascii="Arial" w:eastAsia="Arial" w:hAnsi="Arial"/>
          <w:color w:val="000000"/>
          <w:sz w:val="20"/>
          <w:lang w:val="de-DE"/>
        </w:rPr>
      </w:pPr>
    </w:p>
    <w:p w:rsidR="00593094" w:rsidRDefault="000F740F">
      <w:pPr>
        <w:spacing w:before="125" w:line="360" w:lineRule="auto"/>
        <w:ind w:left="708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color w:val="000000"/>
          <w:sz w:val="20"/>
          <w:lang w:val="de-DE"/>
        </w:rPr>
        <w:t>_______________________________                          _______________________________</w:t>
      </w:r>
    </w:p>
    <w:p w:rsidR="00593094" w:rsidRDefault="000F740F">
      <w:pPr>
        <w:ind w:left="708"/>
      </w:pPr>
      <w:r>
        <w:rPr>
          <w:rFonts w:ascii="Arial" w:eastAsia="Arial" w:hAnsi="Arial"/>
          <w:color w:val="000000"/>
          <w:sz w:val="20"/>
          <w:lang w:val="de-DE"/>
        </w:rPr>
        <w:t>(Unterschrift / Amtsbezeichnung)</w:t>
      </w:r>
      <w:r>
        <w:rPr>
          <w:rFonts w:ascii="Arial" w:eastAsia="Arial" w:hAnsi="Arial"/>
          <w:color w:val="000000"/>
          <w:sz w:val="20"/>
          <w:lang w:val="de-DE"/>
        </w:rPr>
        <w:tab/>
      </w:r>
      <w:r>
        <w:rPr>
          <w:rFonts w:ascii="Arial" w:eastAsia="Arial" w:hAnsi="Arial"/>
          <w:color w:val="000000"/>
          <w:sz w:val="20"/>
          <w:lang w:val="de-DE"/>
        </w:rPr>
        <w:tab/>
      </w:r>
      <w:r>
        <w:rPr>
          <w:rFonts w:ascii="Arial" w:eastAsia="Arial" w:hAnsi="Arial"/>
          <w:color w:val="000000"/>
          <w:sz w:val="20"/>
          <w:lang w:val="de-DE"/>
        </w:rPr>
        <w:tab/>
        <w:t>(Unterschrift der / des Verpflichteten )</w:t>
      </w:r>
    </w:p>
    <w:sectPr w:rsidR="005930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94"/>
    <w:rsid w:val="000F740F"/>
    <w:rsid w:val="005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B9DCF-2DB9-4238-9FBB-9A29EB2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des Innern, für Sport und Infrastruktur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Dauner, Hans-Jörg (MdI)</dc:creator>
  <cp:keywords/>
  <dc:description/>
  <cp:lastModifiedBy>Marc Ackermann</cp:lastModifiedBy>
  <cp:revision>2</cp:revision>
  <dcterms:created xsi:type="dcterms:W3CDTF">2020-01-17T10:45:00Z</dcterms:created>
  <dcterms:modified xsi:type="dcterms:W3CDTF">2020-01-17T10:45:00Z</dcterms:modified>
</cp:coreProperties>
</file>